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326" w:rsidRDefault="000E4326" w:rsidP="000E4326">
      <w:pPr>
        <w:rPr>
          <w:b/>
          <w:sz w:val="24"/>
          <w:szCs w:val="24"/>
        </w:rPr>
      </w:pPr>
      <w:r w:rsidRPr="00294F8B">
        <w:rPr>
          <w:b/>
          <w:sz w:val="24"/>
          <w:szCs w:val="24"/>
        </w:rPr>
        <w:t>10-5 administered protection</w:t>
      </w:r>
    </w:p>
    <w:p w:rsidR="00294F8B" w:rsidRPr="00294F8B" w:rsidRDefault="00294F8B" w:rsidP="000E4326">
      <w:pPr>
        <w:rPr>
          <w:b/>
          <w:sz w:val="24"/>
          <w:szCs w:val="24"/>
        </w:rPr>
      </w:pPr>
    </w:p>
    <w:p w:rsidR="00294F8B" w:rsidRPr="00294F8B" w:rsidRDefault="00294F8B" w:rsidP="00294F8B">
      <w:r>
        <w:rPr>
          <w:rFonts w:hint="eastAsia"/>
        </w:rPr>
        <w:t xml:space="preserve">　</w:t>
      </w:r>
      <w:r w:rsidR="000E4326" w:rsidRPr="000E4326">
        <w:t>GATT</w:t>
      </w:r>
      <w:r w:rsidR="000E4326" w:rsidRPr="000E4326">
        <w:rPr>
          <w:rFonts w:hint="eastAsia"/>
        </w:rPr>
        <w:t>と両立する保護政策手段で，最近アメリカなどで輸入産業を保護するために頻繁に用いられている政策がある。これはロビー活動によって</w:t>
      </w:r>
      <w:r w:rsidR="00241855">
        <w:rPr>
          <w:rFonts w:hint="eastAsia"/>
        </w:rPr>
        <w:t>保護</w:t>
      </w:r>
      <w:r w:rsidR="000E4326" w:rsidRPr="000E4326">
        <w:rPr>
          <w:rFonts w:hint="eastAsia"/>
        </w:rPr>
        <w:t>政策を獲得するのではなく，</w:t>
      </w:r>
      <w:r w:rsidR="000E4326" w:rsidRPr="000E4326">
        <w:t>GATT</w:t>
      </w:r>
      <w:r w:rsidR="000E4326" w:rsidRPr="000E4326">
        <w:rPr>
          <w:rFonts w:hint="eastAsia"/>
        </w:rPr>
        <w:t>によって認められ，一定の行政的な手続きの</w:t>
      </w:r>
      <w:r w:rsidRPr="00294F8B">
        <w:rPr>
          <w:rFonts w:hint="eastAsia"/>
        </w:rPr>
        <w:t>下にルールと客観的な基準に基づいて得られる保護であるので，</w:t>
      </w:r>
      <w:r w:rsidRPr="00294F8B">
        <w:t>administered</w:t>
      </w:r>
      <w:r>
        <w:rPr>
          <w:rFonts w:hint="eastAsia"/>
        </w:rPr>
        <w:t xml:space="preserve"> </w:t>
      </w:r>
      <w:r w:rsidRPr="00294F8B">
        <w:t>protection</w:t>
      </w:r>
      <w:r w:rsidRPr="00294F8B">
        <w:rPr>
          <w:rFonts w:hint="eastAsia"/>
        </w:rPr>
        <w:t>（行政的な保護）といわれる。アメリカは一方で</w:t>
      </w:r>
      <w:r w:rsidRPr="00294F8B">
        <w:t>VERs</w:t>
      </w:r>
      <w:r w:rsidRPr="00294F8B">
        <w:rPr>
          <w:rFonts w:hint="eastAsia"/>
        </w:rPr>
        <w:t>や</w:t>
      </w:r>
      <w:r w:rsidRPr="00294F8B">
        <w:t>VIEs</w:t>
      </w:r>
      <w:r w:rsidRPr="00294F8B">
        <w:rPr>
          <w:rFonts w:hint="eastAsia"/>
        </w:rPr>
        <w:t>のような</w:t>
      </w:r>
      <w:r w:rsidRPr="00294F8B">
        <w:t>GATT</w:t>
      </w:r>
      <w:r w:rsidRPr="00294F8B">
        <w:rPr>
          <w:rFonts w:hint="eastAsia"/>
        </w:rPr>
        <w:t>の枠外の灰色の保護貿易政策を行いながら，他方で</w:t>
      </w:r>
      <w:r w:rsidRPr="00294F8B">
        <w:t>GATT</w:t>
      </w:r>
      <w:r w:rsidRPr="00294F8B">
        <w:rPr>
          <w:rFonts w:hint="eastAsia"/>
        </w:rPr>
        <w:t>で認められた</w:t>
      </w:r>
      <w:r w:rsidRPr="00294F8B">
        <w:t>administered</w:t>
      </w:r>
      <w:r>
        <w:t xml:space="preserve"> </w:t>
      </w:r>
      <w:r w:rsidRPr="00294F8B">
        <w:t>protection</w:t>
      </w:r>
      <w:r w:rsidRPr="00294F8B">
        <w:rPr>
          <w:rFonts w:hint="eastAsia"/>
        </w:rPr>
        <w:t>を多用して国内産業を保護している。国内産業の保護のための</w:t>
      </w:r>
      <w:r w:rsidRPr="00294F8B">
        <w:t>administered</w:t>
      </w:r>
      <w:r>
        <w:t xml:space="preserve"> </w:t>
      </w:r>
      <w:r w:rsidRPr="00294F8B">
        <w:t>protection</w:t>
      </w:r>
      <w:r w:rsidRPr="00294F8B">
        <w:rPr>
          <w:rFonts w:hint="eastAsia"/>
        </w:rPr>
        <w:t>として，次のものがある。</w:t>
      </w:r>
    </w:p>
    <w:p w:rsidR="00294F8B" w:rsidRPr="00294F8B" w:rsidRDefault="00294F8B" w:rsidP="00294F8B"/>
    <w:p w:rsidR="00294F8B" w:rsidRPr="00294F8B" w:rsidRDefault="00294F8B" w:rsidP="00294F8B">
      <w:pPr>
        <w:rPr>
          <w:b/>
        </w:rPr>
      </w:pPr>
      <w:r>
        <w:rPr>
          <w:rFonts w:hint="eastAsia"/>
          <w:b/>
        </w:rPr>
        <w:t>1</w:t>
      </w:r>
      <w:r>
        <w:rPr>
          <w:b/>
        </w:rPr>
        <w:t>)</w:t>
      </w:r>
      <w:r w:rsidRPr="00294F8B">
        <w:rPr>
          <w:rFonts w:hint="eastAsia"/>
          <w:b/>
        </w:rPr>
        <w:t>セーフガード</w:t>
      </w:r>
      <w:r w:rsidRPr="00294F8B">
        <w:rPr>
          <w:b/>
        </w:rPr>
        <w:t>(safeguards)</w:t>
      </w:r>
      <w:r w:rsidRPr="00294F8B">
        <w:rPr>
          <w:rFonts w:hint="eastAsia"/>
          <w:b/>
        </w:rPr>
        <w:t>規定</w:t>
      </w:r>
    </w:p>
    <w:p w:rsidR="00294F8B" w:rsidRPr="00294F8B" w:rsidRDefault="00294F8B" w:rsidP="00294F8B">
      <w:r>
        <w:rPr>
          <w:rFonts w:hint="eastAsia"/>
        </w:rPr>
        <w:t xml:space="preserve">　</w:t>
      </w:r>
      <w:r w:rsidR="00241855">
        <w:rPr>
          <w:rFonts w:hint="eastAsia"/>
        </w:rPr>
        <w:t>免責</w:t>
      </w:r>
      <w:r w:rsidRPr="00294F8B">
        <w:rPr>
          <w:rFonts w:hint="eastAsia"/>
        </w:rPr>
        <w:t>条項というこの規定は，外国に与えた譲歩のために自国産業が予期しなかった被害を受けた場合には，それらの譲歩を取り消すというもので，</w:t>
      </w:r>
      <w:r w:rsidRPr="00294F8B">
        <w:t>GATT19</w:t>
      </w:r>
      <w:r w:rsidRPr="00294F8B">
        <w:rPr>
          <w:rFonts w:hint="eastAsia"/>
        </w:rPr>
        <w:t>条に規定された例外措置である。アメリカの場合，被害を受けた産業は</w:t>
      </w:r>
      <w:r w:rsidRPr="00294F8B">
        <w:t>ITC</w:t>
      </w:r>
      <w:r w:rsidRPr="00294F8B">
        <w:rPr>
          <w:rFonts w:hint="eastAsia"/>
        </w:rPr>
        <w:t>（国際貿易委貝会）に救済を求めて提訴することができる。提訴を受けた</w:t>
      </w:r>
      <w:r w:rsidRPr="00294F8B">
        <w:t>ITC</w:t>
      </w:r>
      <w:r w:rsidRPr="00294F8B">
        <w:rPr>
          <w:rFonts w:hint="eastAsia"/>
        </w:rPr>
        <w:t>は事実確認を行い，もし被害が認められれば</w:t>
      </w:r>
      <w:r w:rsidRPr="00294F8B">
        <w:t>ITC</w:t>
      </w:r>
      <w:r w:rsidRPr="00294F8B">
        <w:rPr>
          <w:rFonts w:hint="eastAsia"/>
        </w:rPr>
        <w:t>は大統領に適切な措置をとることを勧告することになっている。</w:t>
      </w:r>
      <w:r w:rsidRPr="00294F8B">
        <w:t>ITC</w:t>
      </w:r>
      <w:r w:rsidR="00241855">
        <w:rPr>
          <w:rFonts w:hint="eastAsia"/>
        </w:rPr>
        <w:t>に提訴されたものの中で実際になんらかの措置</w:t>
      </w:r>
      <w:r w:rsidRPr="00294F8B">
        <w:rPr>
          <w:rFonts w:hint="eastAsia"/>
        </w:rPr>
        <w:t>が行われた件数は少ないが，最近ではこのセーフガード規定が，市場秩序維持協定（</w:t>
      </w:r>
      <w:r w:rsidRPr="00294F8B">
        <w:t>OMA)</w:t>
      </w:r>
      <w:r w:rsidRPr="00294F8B">
        <w:rPr>
          <w:rFonts w:hint="eastAsia"/>
        </w:rPr>
        <w:t>（輸入国の市場を混乱させないよう秩序ある輸出をするように輸出国と結ぶ協定）を作り上げるのに重要な役割を果たしているといわれる。</w:t>
      </w:r>
    </w:p>
    <w:p w:rsidR="00294F8B" w:rsidRDefault="00294F8B" w:rsidP="00294F8B">
      <w:pPr>
        <w:ind w:left="485"/>
      </w:pPr>
    </w:p>
    <w:p w:rsidR="00294F8B" w:rsidRPr="00294F8B" w:rsidRDefault="00294F8B" w:rsidP="00294F8B">
      <w:pPr>
        <w:rPr>
          <w:b/>
        </w:rPr>
      </w:pPr>
      <w:r>
        <w:rPr>
          <w:rFonts w:hint="eastAsia"/>
          <w:b/>
        </w:rPr>
        <w:t>2</w:t>
      </w:r>
      <w:r>
        <w:rPr>
          <w:b/>
        </w:rPr>
        <w:t>)</w:t>
      </w:r>
      <w:r w:rsidRPr="00294F8B">
        <w:rPr>
          <w:rFonts w:hint="eastAsia"/>
          <w:b/>
        </w:rPr>
        <w:t>アンチダンピング関税（</w:t>
      </w:r>
      <w:r w:rsidRPr="00294F8B">
        <w:rPr>
          <w:b/>
        </w:rPr>
        <w:t>antidumping duties: ADs)</w:t>
      </w:r>
    </w:p>
    <w:p w:rsidR="00294F8B" w:rsidRPr="00294F8B" w:rsidRDefault="00294F8B" w:rsidP="00294F8B">
      <w:r>
        <w:rPr>
          <w:rFonts w:hint="eastAsia"/>
        </w:rPr>
        <w:t xml:space="preserve">　</w:t>
      </w:r>
      <w:r w:rsidRPr="00294F8B">
        <w:rPr>
          <w:rFonts w:hint="eastAsia"/>
        </w:rPr>
        <w:t>これはある財の輸出がその財の国内向け販売よりも安い価格で行われ</w:t>
      </w:r>
      <w:r w:rsidRPr="00294F8B">
        <w:t>(dumping),</w:t>
      </w:r>
      <w:r w:rsidRPr="00294F8B">
        <w:rPr>
          <w:rFonts w:hint="eastAsia"/>
        </w:rPr>
        <w:t>その結果輸入国の競合する産業が損害を被った場合に，ダンピング輸入された財に対して，ダンピングマージン（国内向け価格と輸出向け価格の差）を上限とする関税</w:t>
      </w:r>
      <w:r w:rsidRPr="00294F8B">
        <w:t>(AD</w:t>
      </w:r>
      <w:r w:rsidRPr="00294F8B">
        <w:rPr>
          <w:rFonts w:hint="eastAsia"/>
        </w:rPr>
        <w:t>税）をかけることによって，被害を受けている輸入国の産業を救済しようとする措置である。</w:t>
      </w:r>
      <w:r w:rsidRPr="00294F8B">
        <w:t>AD</w:t>
      </w:r>
      <w:r w:rsidRPr="00294F8B">
        <w:rPr>
          <w:rFonts w:hint="eastAsia"/>
        </w:rPr>
        <w:t>関税ないし</w:t>
      </w:r>
      <w:r w:rsidRPr="00294F8B">
        <w:t>AD</w:t>
      </w:r>
      <w:r w:rsidRPr="00294F8B">
        <w:rPr>
          <w:rFonts w:hint="eastAsia"/>
        </w:rPr>
        <w:t>措慨は不公正な貿易行為を是正し，適性な貿易環境を作るために</w:t>
      </w:r>
      <w:r w:rsidRPr="00294F8B">
        <w:t>GATT</w:t>
      </w:r>
      <w:r w:rsidRPr="00294F8B">
        <w:rPr>
          <w:rFonts w:hint="eastAsia"/>
        </w:rPr>
        <w:t>でも認められたものであるが，輸入制限の代替策として用いられる危険もある。とくにアメリカ，</w:t>
      </w:r>
      <w:r w:rsidRPr="00294F8B">
        <w:t>EU,</w:t>
      </w:r>
      <w:r w:rsidRPr="00294F8B">
        <w:rPr>
          <w:rFonts w:hint="eastAsia"/>
        </w:rPr>
        <w:t>カナダ，オーストラリア，メキシコなどで発動されるようになっている。また輸入国が</w:t>
      </w:r>
      <w:r w:rsidRPr="00294F8B">
        <w:t>ADs</w:t>
      </w:r>
      <w:r w:rsidRPr="00294F8B">
        <w:rPr>
          <w:rFonts w:hint="eastAsia"/>
        </w:rPr>
        <w:t>を行うのに必要とする要件を満たさない状況下においても発動したり，発動後にその必要性が失われているにもかかわらず，それを続けたりして</w:t>
      </w:r>
      <w:r w:rsidRPr="00294F8B">
        <w:t>ADs</w:t>
      </w:r>
      <w:r w:rsidRPr="00294F8B">
        <w:rPr>
          <w:rFonts w:hint="eastAsia"/>
        </w:rPr>
        <w:t>の乱用がみられ，保護主義の手段として用いられる場合がある。</w:t>
      </w:r>
    </w:p>
    <w:p w:rsidR="00294F8B" w:rsidRPr="00294F8B" w:rsidRDefault="00294F8B" w:rsidP="00294F8B">
      <w:r>
        <w:rPr>
          <w:rFonts w:hint="eastAsia"/>
        </w:rPr>
        <w:t xml:space="preserve">　</w:t>
      </w:r>
      <w:r w:rsidRPr="00294F8B">
        <w:t>AD</w:t>
      </w:r>
      <w:r w:rsidRPr="00294F8B">
        <w:rPr>
          <w:rFonts w:hint="eastAsia"/>
        </w:rPr>
        <w:t>措置は，</w:t>
      </w:r>
      <w:r w:rsidRPr="00294F8B">
        <w:t>GATT</w:t>
      </w:r>
      <w:r w:rsidRPr="00294F8B">
        <w:rPr>
          <w:rFonts w:hint="eastAsia"/>
        </w:rPr>
        <w:t>の無差別原則の例外措置として</w:t>
      </w:r>
      <w:r w:rsidRPr="00294F8B">
        <w:t>GATT6</w:t>
      </w:r>
      <w:r w:rsidRPr="00294F8B">
        <w:rPr>
          <w:rFonts w:hint="eastAsia"/>
        </w:rPr>
        <w:t>条およびその細則に基づいたものである。しかし</w:t>
      </w:r>
      <w:r w:rsidRPr="00294F8B">
        <w:t>GATT6</w:t>
      </w:r>
      <w:r w:rsidRPr="00294F8B">
        <w:rPr>
          <w:rFonts w:hint="eastAsia"/>
        </w:rPr>
        <w:t>条およびその細則の規定内容が詳細でなかったこと，またそれが国際取引の実態を十分カバーしていないことのために，各国で恣意的な運用が目立つようになった。ウルグアイ・ラウンドでは，ダンピングマージンの計算方法を明確にするとともに，サンセット条項</w:t>
      </w:r>
      <w:r w:rsidRPr="00294F8B">
        <w:t xml:space="preserve"> (AD</w:t>
      </w:r>
      <w:r w:rsidRPr="00294F8B">
        <w:rPr>
          <w:rFonts w:hint="eastAsia"/>
        </w:rPr>
        <w:t>税は賦課後</w:t>
      </w:r>
      <w:r w:rsidRPr="00294F8B">
        <w:t>5</w:t>
      </w:r>
      <w:r w:rsidRPr="00294F8B">
        <w:rPr>
          <w:rFonts w:hint="eastAsia"/>
        </w:rPr>
        <w:t>年間で自動的に消滅する）がとり入れられることになった。</w:t>
      </w:r>
    </w:p>
    <w:p w:rsidR="00294F8B" w:rsidRPr="00294F8B" w:rsidRDefault="00294F8B" w:rsidP="00294F8B"/>
    <w:p w:rsidR="00294F8B" w:rsidRPr="00294F8B" w:rsidRDefault="00294F8B" w:rsidP="00294F8B">
      <w:pPr>
        <w:rPr>
          <w:b/>
        </w:rPr>
      </w:pPr>
      <w:r>
        <w:rPr>
          <w:rFonts w:hint="eastAsia"/>
          <w:b/>
        </w:rPr>
        <w:t>3</w:t>
      </w:r>
      <w:r>
        <w:rPr>
          <w:b/>
        </w:rPr>
        <w:t>)</w:t>
      </w:r>
      <w:r w:rsidRPr="00294F8B">
        <w:rPr>
          <w:rFonts w:hint="eastAsia"/>
          <w:b/>
        </w:rPr>
        <w:t>相殺関税</w:t>
      </w:r>
      <w:r w:rsidRPr="00294F8B">
        <w:rPr>
          <w:b/>
        </w:rPr>
        <w:t>(countervailing duties: CVDs)</w:t>
      </w:r>
    </w:p>
    <w:p w:rsidR="00294F8B" w:rsidRPr="00294F8B" w:rsidRDefault="00294F8B" w:rsidP="00294F8B">
      <w:r>
        <w:rPr>
          <w:rFonts w:hint="eastAsia"/>
        </w:rPr>
        <w:t xml:space="preserve">　</w:t>
      </w:r>
      <w:r w:rsidRPr="00294F8B">
        <w:rPr>
          <w:rFonts w:hint="eastAsia"/>
        </w:rPr>
        <w:t>これは輸出国が輸出（生産）補助金などによって輸出を拡大してくる場合，輸入国がその補助金の効果を相殺して輸入国の輸入産業を保護するために課す関税である。</w:t>
      </w:r>
      <w:r w:rsidRPr="00294F8B">
        <w:t>GATT</w:t>
      </w:r>
      <w:r w:rsidRPr="00294F8B">
        <w:rPr>
          <w:rFonts w:hint="eastAsia"/>
        </w:rPr>
        <w:t>は自由貿易を歪曲するような輸出補助金は，鉱工業品については禁止しており，農産物についても供与を避ける努力義務を課している。また補助金の供与が禁止されていない場合についても，補助金を与えられた財の輸入が輸入国の国内産業に被害を与えた場合には，一定の手続きに従って，輸入国が相殺関税を課すことを認めている。</w:t>
      </w:r>
    </w:p>
    <w:p w:rsidR="00294F8B" w:rsidRPr="00294F8B" w:rsidRDefault="00294F8B" w:rsidP="00294F8B">
      <w:r>
        <w:rPr>
          <w:rFonts w:hint="eastAsia"/>
        </w:rPr>
        <w:t xml:space="preserve">　</w:t>
      </w:r>
      <w:r w:rsidRPr="00294F8B">
        <w:rPr>
          <w:rFonts w:hint="eastAsia"/>
        </w:rPr>
        <w:t>相殺関税を最も利用している国はアメリカで，たとえば</w:t>
      </w:r>
      <w:r w:rsidRPr="00294F8B">
        <w:t>1993</w:t>
      </w:r>
      <w:r w:rsidRPr="00294F8B">
        <w:rPr>
          <w:rFonts w:hint="eastAsia"/>
        </w:rPr>
        <w:t>年</w:t>
      </w:r>
      <w:r w:rsidRPr="00294F8B">
        <w:t>7</w:t>
      </w:r>
      <w:r w:rsidRPr="00294F8B">
        <w:rPr>
          <w:rFonts w:hint="eastAsia"/>
        </w:rPr>
        <w:t>月には</w:t>
      </w:r>
      <w:r w:rsidRPr="00294F8B">
        <w:t>11</w:t>
      </w:r>
      <w:r w:rsidRPr="00294F8B">
        <w:rPr>
          <w:rFonts w:hint="eastAsia"/>
        </w:rPr>
        <w:t>カ国からの鉄鋼輸入に対して相殺関税を課した。またわが国がこれまで相殺関税措置の調査を開始した例は</w:t>
      </w:r>
      <w:r w:rsidRPr="00294F8B">
        <w:t>1983</w:t>
      </w:r>
      <w:r w:rsidRPr="00294F8B">
        <w:rPr>
          <w:rFonts w:hint="eastAsia"/>
        </w:rPr>
        <w:t>年</w:t>
      </w:r>
      <w:r w:rsidRPr="00294F8B">
        <w:t>4</w:t>
      </w:r>
      <w:r w:rsidRPr="00294F8B">
        <w:rPr>
          <w:rFonts w:hint="eastAsia"/>
        </w:rPr>
        <w:t>月のパキスタンの綿糸のケースがあるが，実際はバキスタンが補助金を廃止したために，相殺関税は課されなかった。</w:t>
      </w:r>
    </w:p>
    <w:p w:rsidR="00294F8B" w:rsidRPr="00294F8B" w:rsidRDefault="00294F8B" w:rsidP="00294F8B">
      <w:r w:rsidRPr="00294F8B">
        <w:rPr>
          <w:rFonts w:hint="eastAsia"/>
        </w:rPr>
        <w:t>なお以上</w:t>
      </w:r>
      <w:r w:rsidRPr="00294F8B">
        <w:t>1)  2)  3)</w:t>
      </w:r>
      <w:r w:rsidRPr="00294F8B">
        <w:rPr>
          <w:rFonts w:hint="eastAsia"/>
        </w:rPr>
        <w:t>は，ダンピングや損害の発生が不確定で，このような保護政策の実行がそれぞれの状況に依</w:t>
      </w:r>
      <w:r w:rsidRPr="00294F8B">
        <w:rPr>
          <w:rFonts w:hint="eastAsia"/>
        </w:rPr>
        <w:lastRenderedPageBreak/>
        <w:t>存するので，</w:t>
      </w:r>
      <w:r w:rsidRPr="00294F8B">
        <w:t>contingent protection</w:t>
      </w:r>
      <w:r w:rsidRPr="00294F8B">
        <w:rPr>
          <w:rFonts w:hint="eastAsia"/>
        </w:rPr>
        <w:t>といわれる。</w:t>
      </w:r>
    </w:p>
    <w:p w:rsidR="00294F8B" w:rsidRDefault="00294F8B" w:rsidP="00294F8B">
      <w:pPr>
        <w:ind w:left="173"/>
      </w:pPr>
    </w:p>
    <w:p w:rsidR="00294F8B" w:rsidRPr="00294F8B" w:rsidRDefault="00294F8B" w:rsidP="00294F8B">
      <w:pPr>
        <w:rPr>
          <w:b/>
        </w:rPr>
      </w:pPr>
      <w:r w:rsidRPr="00294F8B">
        <w:rPr>
          <w:b/>
        </w:rPr>
        <w:t>4)</w:t>
      </w:r>
      <w:r w:rsidRPr="00294F8B">
        <w:rPr>
          <w:rFonts w:hint="eastAsia"/>
          <w:b/>
        </w:rPr>
        <w:t>不公正取引慣行</w:t>
      </w:r>
      <w:r w:rsidRPr="00294F8B">
        <w:rPr>
          <w:b/>
        </w:rPr>
        <w:t>(unfair trade practices: 301</w:t>
      </w:r>
      <w:r w:rsidRPr="00294F8B">
        <w:rPr>
          <w:rFonts w:hint="eastAsia"/>
          <w:b/>
        </w:rPr>
        <w:t>条）</w:t>
      </w:r>
    </w:p>
    <w:p w:rsidR="00FB4DC7" w:rsidRPr="00FB4DC7" w:rsidRDefault="00FB4DC7" w:rsidP="00FB4DC7">
      <w:r>
        <w:rPr>
          <w:rFonts w:hint="eastAsia"/>
        </w:rPr>
        <w:t xml:space="preserve">　</w:t>
      </w:r>
      <w:r w:rsidR="00294F8B" w:rsidRPr="00294F8B">
        <w:rPr>
          <w:rFonts w:hint="eastAsia"/>
        </w:rPr>
        <w:t>これは</w:t>
      </w:r>
      <w:r w:rsidR="00294F8B" w:rsidRPr="00294F8B">
        <w:t>GATT</w:t>
      </w:r>
      <w:r w:rsidR="00294F8B" w:rsidRPr="00294F8B">
        <w:rPr>
          <w:rFonts w:hint="eastAsia"/>
        </w:rPr>
        <w:t>の規定に沿ったものではなく，アメリカの通商法に基づくものである。</w:t>
      </w:r>
      <w:r w:rsidR="00294F8B" w:rsidRPr="00294F8B">
        <w:t>1974</w:t>
      </w:r>
      <w:r w:rsidR="00294F8B" w:rsidRPr="00294F8B">
        <w:rPr>
          <w:rFonts w:hint="eastAsia"/>
        </w:rPr>
        <w:t>通商法</w:t>
      </w:r>
      <w:r w:rsidR="00294F8B" w:rsidRPr="00294F8B">
        <w:t>301</w:t>
      </w:r>
      <w:r w:rsidR="00294F8B" w:rsidRPr="00294F8B">
        <w:rPr>
          <w:rFonts w:hint="eastAsia"/>
        </w:rPr>
        <w:t>条はアメリカの輸出品に対して不公平にその市場を閉ざしている国への報復を認めている。これによると被害を受けた企業からの提訴を受けてアメリカ通商代表部</w:t>
      </w:r>
      <w:r w:rsidR="00294F8B" w:rsidRPr="00294F8B">
        <w:t>(USTR)</w:t>
      </w:r>
      <w:r w:rsidR="00294F8B" w:rsidRPr="00294F8B">
        <w:rPr>
          <w:rFonts w:hint="eastAsia"/>
        </w:rPr>
        <w:t>が調査し大統領に勧告する。勧告に従って大統領は輸入割当や関税などの報復措置を課すことができる。また</w:t>
      </w:r>
      <w:r w:rsidR="00294F8B" w:rsidRPr="00294F8B">
        <w:t>1984</w:t>
      </w:r>
      <w:r w:rsidR="00294F8B" w:rsidRPr="00294F8B">
        <w:rPr>
          <w:rFonts w:hint="eastAsia"/>
        </w:rPr>
        <w:t>年の通商・関税法は政府自身が提訴することを認めている。この</w:t>
      </w:r>
      <w:r w:rsidR="00294F8B" w:rsidRPr="00294F8B">
        <w:t>301</w:t>
      </w:r>
      <w:r w:rsidR="00294F8B" w:rsidRPr="00294F8B">
        <w:rPr>
          <w:rFonts w:hint="eastAsia"/>
        </w:rPr>
        <w:t>条</w:t>
      </w:r>
      <w:r w:rsidRPr="00FB4DC7">
        <w:rPr>
          <w:rFonts w:hint="eastAsia"/>
        </w:rPr>
        <w:t>は，アメリカが</w:t>
      </w:r>
      <w:r w:rsidRPr="00FB4DC7">
        <w:t>unfair</w:t>
      </w:r>
      <w:r w:rsidRPr="00FB4DC7">
        <w:rPr>
          <w:rFonts w:hint="eastAsia"/>
        </w:rPr>
        <w:t>と考える外国の貿易慣行や輸人制限を取り除くための手段として考え出したものである。しかしこの</w:t>
      </w:r>
      <w:r w:rsidRPr="00FB4DC7">
        <w:t>administered protection</w:t>
      </w:r>
      <w:r w:rsidRPr="00FB4DC7">
        <w:rPr>
          <w:rFonts w:hint="eastAsia"/>
        </w:rPr>
        <w:t>はアメリカの国内法に基づく一方的な措閥であり，数値目標設定型の貿易政策として使われやすい。このような一方的措府は多角的貿易体制を併つけるものである。</w:t>
      </w:r>
    </w:p>
    <w:p w:rsidR="00FB4DC7" w:rsidRPr="00FB4DC7" w:rsidRDefault="00FB4DC7" w:rsidP="00FB4DC7">
      <w:r>
        <w:rPr>
          <w:rFonts w:hint="eastAsia"/>
        </w:rPr>
        <w:t xml:space="preserve">　</w:t>
      </w:r>
      <w:r w:rsidRPr="00FB4DC7">
        <w:rPr>
          <w:rFonts w:hint="eastAsia"/>
        </w:rPr>
        <w:t>以上のような</w:t>
      </w:r>
      <w:r w:rsidRPr="00FB4DC7">
        <w:t>administered protection</w:t>
      </w:r>
      <w:r w:rsidRPr="00FB4DC7">
        <w:rPr>
          <w:rFonts w:hint="eastAsia"/>
        </w:rPr>
        <w:t>が，新保護主義の手段としてアメリ力を中心とする先進国で多用されるようになっていることに留意する必要がある。</w:t>
      </w:r>
    </w:p>
    <w:p w:rsidR="00FB4DC7" w:rsidRDefault="00FB4DC7" w:rsidP="00FB4DC7"/>
    <w:p w:rsidR="00FB4DC7" w:rsidRPr="00FB4DC7" w:rsidRDefault="00FB4DC7" w:rsidP="00FB4DC7">
      <w:pPr>
        <w:rPr>
          <w:rFonts w:hint="eastAsia"/>
        </w:rPr>
      </w:pPr>
    </w:p>
    <w:p w:rsidR="00FB4DC7" w:rsidRDefault="00FB4DC7" w:rsidP="00FB4DC7">
      <w:pPr>
        <w:rPr>
          <w:b/>
          <w:sz w:val="24"/>
          <w:szCs w:val="24"/>
        </w:rPr>
      </w:pPr>
      <w:r w:rsidRPr="00FB4DC7">
        <w:rPr>
          <w:b/>
          <w:sz w:val="24"/>
          <w:szCs w:val="24"/>
        </w:rPr>
        <w:t xml:space="preserve">106  </w:t>
      </w:r>
      <w:r w:rsidRPr="00FB4DC7">
        <w:rPr>
          <w:rFonts w:hint="eastAsia"/>
          <w:b/>
          <w:sz w:val="24"/>
          <w:szCs w:val="24"/>
        </w:rPr>
        <w:t>保護貿易と環境</w:t>
      </w:r>
    </w:p>
    <w:p w:rsidR="00FB4DC7" w:rsidRPr="00FB4DC7" w:rsidRDefault="00FB4DC7" w:rsidP="00FB4DC7">
      <w:pPr>
        <w:rPr>
          <w:rFonts w:hint="eastAsia"/>
          <w:b/>
          <w:sz w:val="24"/>
          <w:szCs w:val="24"/>
        </w:rPr>
      </w:pPr>
    </w:p>
    <w:p w:rsidR="00FB4DC7" w:rsidRPr="00FB4DC7" w:rsidRDefault="00FB4DC7" w:rsidP="00FB4DC7">
      <w:r w:rsidRPr="00FB4DC7">
        <w:rPr>
          <w:rFonts w:hint="eastAsia"/>
        </w:rPr>
        <w:t>ウルグアイ・ラウンド後の重要な課題の</w:t>
      </w:r>
      <w:r w:rsidRPr="00FB4DC7">
        <w:t>1</w:t>
      </w:r>
      <w:r w:rsidRPr="00FB4DC7">
        <w:rPr>
          <w:rFonts w:hint="eastAsia"/>
        </w:rPr>
        <w:t>つは，（地球）環境保護と世界貿易の発展をいかに調和させて</w:t>
      </w:r>
      <w:r w:rsidRPr="00FB4DC7">
        <w:t>sustainable growth</w:t>
      </w:r>
      <w:r w:rsidRPr="00FB4DC7">
        <w:rPr>
          <w:rFonts w:hint="eastAsia"/>
        </w:rPr>
        <w:t>（持続可能な成長）を実現していくかという問題である。</w:t>
      </w:r>
    </w:p>
    <w:p w:rsidR="00FB4DC7" w:rsidRPr="00FB4DC7" w:rsidRDefault="00241855" w:rsidP="00FB4DC7">
      <w:r>
        <w:rPr>
          <w:rFonts w:hint="eastAsia"/>
        </w:rPr>
        <w:t xml:space="preserve">　</w:t>
      </w:r>
      <w:r w:rsidR="00FB4DC7" w:rsidRPr="00FB4DC7">
        <w:rPr>
          <w:rFonts w:hint="eastAsia"/>
        </w:rPr>
        <w:t>事実，</w:t>
      </w:r>
      <w:r w:rsidR="00FB4DC7" w:rsidRPr="00FB4DC7">
        <w:t>WTO</w:t>
      </w:r>
      <w:r w:rsidR="00FB4DC7" w:rsidRPr="00FB4DC7">
        <w:rPr>
          <w:rFonts w:hint="eastAsia"/>
        </w:rPr>
        <w:t>は「貿易と環埃に関する委員会」を設け，環埃保護（破壊）と貿易の問題をとり上げようとしている。</w:t>
      </w:r>
    </w:p>
    <w:p w:rsidR="00FB4DC7" w:rsidRPr="00FB4DC7" w:rsidRDefault="00241855" w:rsidP="00FB4DC7">
      <w:r>
        <w:rPr>
          <w:rFonts w:hint="eastAsia"/>
        </w:rPr>
        <w:t xml:space="preserve">　環境</w:t>
      </w:r>
      <w:r w:rsidR="00FB4DC7" w:rsidRPr="00FB4DC7">
        <w:rPr>
          <w:rFonts w:hint="eastAsia"/>
        </w:rPr>
        <w:t>破壊は一国だけでなく他国にも及ぶ。また世界には環境基準の厳しい国（先進国）もあれば，それが比較的緩い国（発展途上国）もある。その結果，同じ財でもそれがどこで生産されるかによって，生産コストに格差が生じる。貿易理論は環境の維持や環境基準の違いがもたらす効果をこれまで考慮してこなかった。</w:t>
      </w:r>
    </w:p>
    <w:p w:rsidR="00FB4DC7" w:rsidRDefault="00FB4DC7" w:rsidP="00FB4DC7">
      <w:r>
        <w:rPr>
          <w:rFonts w:hint="eastAsia"/>
        </w:rPr>
        <w:t xml:space="preserve">　</w:t>
      </w:r>
      <w:r w:rsidRPr="00FB4DC7">
        <w:rPr>
          <w:rFonts w:hint="eastAsia"/>
        </w:rPr>
        <w:t>また貿易政策については，これを国内の環境維持政策を補完するように使うことができる。たとえば現在の技術で，ある財を生産するのに公害（外部不経済）の発生が避けられないのであれば，そのような財の輸入に補助金を支給することによって，社会的により安いコストで外国からその財を得ることができるであろう。逆にカナダのような木材輸出国は，木材の輸出に課税することによって輸出を減らし自然環境を維持することが，カナダの経済厚生を高めるかもしれない。各国の環境基準と規制政策の違いという新たな付加的条件をとり入れて，貿易理論と買易政策を考え直す必要がある。</w:t>
      </w:r>
    </w:p>
    <w:p w:rsidR="00FB4DC7" w:rsidRPr="00FB4DC7" w:rsidRDefault="00FB4DC7" w:rsidP="00FB4DC7">
      <w:pPr>
        <w:rPr>
          <w:rFonts w:hint="eastAsia"/>
        </w:rPr>
      </w:pPr>
    </w:p>
    <w:p w:rsidR="00FB4DC7" w:rsidRDefault="00FB4DC7" w:rsidP="00FB4DC7">
      <w:r>
        <w:rPr>
          <w:rFonts w:hint="eastAsia"/>
        </w:rPr>
        <w:t>●キーワード</w:t>
      </w:r>
    </w:p>
    <w:p w:rsidR="00FB4DC7" w:rsidRDefault="00FB4DC7" w:rsidP="00FB4DC7">
      <w:r>
        <w:rPr>
          <w:rFonts w:hint="eastAsia"/>
        </w:rPr>
        <w:t>汲適関税論</w:t>
      </w:r>
      <w:r>
        <w:t xml:space="preserve">  distortion  幼稚産業保護論  ミルーバステープル・テスト</w:t>
      </w:r>
    </w:p>
    <w:p w:rsidR="00FB4DC7" w:rsidRPr="00FB4DC7" w:rsidRDefault="00FB4DC7" w:rsidP="00FB4DC7">
      <w:r>
        <w:rPr>
          <w:rFonts w:hint="eastAsia"/>
        </w:rPr>
        <w:t>国内市場効果</w:t>
      </w:r>
      <w:r>
        <w:t xml:space="preserve">  保護水準の決定</w:t>
      </w:r>
      <w:r>
        <w:rPr>
          <w:rFonts w:hint="eastAsia"/>
        </w:rPr>
        <w:t xml:space="preserve">　</w:t>
      </w:r>
      <w:r w:rsidRPr="00FB4DC7">
        <w:rPr>
          <w:rFonts w:hint="eastAsia"/>
        </w:rPr>
        <w:t>産業調整と政治支援</w:t>
      </w:r>
      <w:r w:rsidRPr="00FB4DC7">
        <w:t xml:space="preserve">  セーフガード規定</w:t>
      </w:r>
    </w:p>
    <w:p w:rsidR="00FB4DC7" w:rsidRPr="00FB4DC7" w:rsidRDefault="00FB4DC7" w:rsidP="00FB4DC7">
      <w:r>
        <w:rPr>
          <w:rFonts w:hint="eastAsia"/>
        </w:rPr>
        <w:t>ア</w:t>
      </w:r>
      <w:r>
        <w:rPr>
          <w:rFonts w:hint="eastAsia"/>
        </w:rPr>
        <w:t>ンチダンビング関税</w:t>
      </w:r>
      <w:r>
        <w:t xml:space="preserve">  相殺関税</w:t>
      </w:r>
      <w:r>
        <w:rPr>
          <w:rFonts w:hint="eastAsia"/>
        </w:rPr>
        <w:t xml:space="preserve">　</w:t>
      </w:r>
      <w:r w:rsidRPr="00FB4DC7">
        <w:rPr>
          <w:rFonts w:hint="eastAsia"/>
        </w:rPr>
        <w:t>不公正取引慣行</w:t>
      </w:r>
      <w:r w:rsidRPr="00FB4DC7">
        <w:t xml:space="preserve">  </w:t>
      </w:r>
      <w:r w:rsidR="00241855">
        <w:rPr>
          <w:rFonts w:hint="eastAsia"/>
        </w:rPr>
        <w:t>環境</w:t>
      </w:r>
      <w:bookmarkStart w:id="0" w:name="_GoBack"/>
      <w:bookmarkEnd w:id="0"/>
      <w:r w:rsidRPr="00FB4DC7">
        <w:t>と貿易</w:t>
      </w:r>
    </w:p>
    <w:p w:rsidR="00FB4DC7" w:rsidRDefault="00FB4DC7" w:rsidP="00FB4DC7"/>
    <w:p w:rsidR="00FB4DC7" w:rsidRDefault="00FB4DC7" w:rsidP="00FB4DC7"/>
    <w:p w:rsidR="00FB4DC7" w:rsidRDefault="00FB4DC7" w:rsidP="00FB4DC7">
      <w:r>
        <w:rPr>
          <w:rFonts w:hint="eastAsia"/>
        </w:rPr>
        <w:t>演習問題</w:t>
      </w:r>
    </w:p>
    <w:p w:rsidR="00FB4DC7" w:rsidRDefault="00FB4DC7" w:rsidP="00FB4DC7">
      <w:r>
        <w:t>(1) 最適関税論と幼稚産業保護論はどのようなことを主張しているのか。</w:t>
      </w:r>
    </w:p>
    <w:p w:rsidR="009E2F27" w:rsidRDefault="00FB4DC7" w:rsidP="00FB4DC7">
      <w:r>
        <w:t>(2)  「保護は規模の経済を享受する産業の輸出を拡大する効果をもっており，その最もいい例が日本の自動車と半導体である」とKrugman, P.はいう。このような輸出拡大のための保護のエッセンスを反応曲線を用いて示せ。</w:t>
      </w:r>
    </w:p>
    <w:p w:rsidR="00FB4DC7" w:rsidRDefault="00FB4DC7" w:rsidP="00FB4DC7"/>
    <w:p w:rsidR="00FB4DC7" w:rsidRPr="00FB4DC7" w:rsidRDefault="00FB4DC7" w:rsidP="00FB4DC7">
      <w:pPr>
        <w:rPr>
          <w:rFonts w:hint="eastAsia"/>
        </w:rPr>
      </w:pPr>
      <w:r>
        <w:rPr>
          <w:rFonts w:hint="eastAsia"/>
        </w:rPr>
        <w:t>出典：　現代国際経済学　小田正雄著</w:t>
      </w:r>
    </w:p>
    <w:sectPr w:rsidR="00FB4DC7" w:rsidRPr="00FB4DC7" w:rsidSect="000E4326">
      <w:pgSz w:w="11910" w:h="16850"/>
      <w:pgMar w:top="720" w:right="720" w:bottom="720" w:left="720" w:header="720" w:footer="720" w:gutter="0"/>
      <w:cols w:space="720"/>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10EC192"/>
    <w:lvl w:ilvl="0">
      <w:start w:val="1"/>
      <w:numFmt w:val="decimal"/>
      <w:lvlText w:val="%1)"/>
      <w:lvlJc w:val="left"/>
      <w:pPr>
        <w:ind w:left="485" w:hanging="201"/>
      </w:pPr>
      <w:rPr>
        <w:rFonts w:hint="default"/>
        <w:spacing w:val="0"/>
        <w:w w:val="91"/>
      </w:rPr>
    </w:lvl>
    <w:lvl w:ilvl="1">
      <w:numFmt w:val="bullet"/>
      <w:lvlText w:val="•"/>
      <w:lvlJc w:val="left"/>
      <w:pPr>
        <w:ind w:left="1676" w:hanging="201"/>
      </w:pPr>
    </w:lvl>
    <w:lvl w:ilvl="2">
      <w:numFmt w:val="bullet"/>
      <w:lvlText w:val="•"/>
      <w:lvlJc w:val="left"/>
      <w:pPr>
        <w:ind w:left="2973" w:hanging="201"/>
      </w:pPr>
    </w:lvl>
    <w:lvl w:ilvl="3">
      <w:numFmt w:val="bullet"/>
      <w:lvlText w:val="•"/>
      <w:lvlJc w:val="left"/>
      <w:pPr>
        <w:ind w:left="4270" w:hanging="201"/>
      </w:pPr>
    </w:lvl>
    <w:lvl w:ilvl="4">
      <w:numFmt w:val="bullet"/>
      <w:lvlText w:val="•"/>
      <w:lvlJc w:val="left"/>
      <w:pPr>
        <w:ind w:left="5567" w:hanging="201"/>
      </w:pPr>
    </w:lvl>
    <w:lvl w:ilvl="5">
      <w:numFmt w:val="bullet"/>
      <w:lvlText w:val="•"/>
      <w:lvlJc w:val="left"/>
      <w:pPr>
        <w:ind w:left="6864" w:hanging="201"/>
      </w:pPr>
    </w:lvl>
    <w:lvl w:ilvl="6">
      <w:numFmt w:val="bullet"/>
      <w:lvlText w:val="•"/>
      <w:lvlJc w:val="left"/>
      <w:pPr>
        <w:ind w:left="8160" w:hanging="201"/>
      </w:pPr>
    </w:lvl>
    <w:lvl w:ilvl="7">
      <w:numFmt w:val="bullet"/>
      <w:lvlText w:val="•"/>
      <w:lvlJc w:val="left"/>
      <w:pPr>
        <w:ind w:left="9457" w:hanging="201"/>
      </w:pPr>
    </w:lvl>
    <w:lvl w:ilvl="8">
      <w:numFmt w:val="bullet"/>
      <w:lvlText w:val="•"/>
      <w:lvlJc w:val="left"/>
      <w:pPr>
        <w:ind w:left="10754" w:hanging="201"/>
      </w:pPr>
    </w:lvl>
  </w:abstractNum>
  <w:abstractNum w:abstractNumId="1" w15:restartNumberingAfterBreak="0">
    <w:nsid w:val="557A724F"/>
    <w:multiLevelType w:val="multilevel"/>
    <w:tmpl w:val="FB569DFE"/>
    <w:lvl w:ilvl="0">
      <w:start w:val="1"/>
      <w:numFmt w:val="decimal"/>
      <w:lvlText w:val="%1)"/>
      <w:lvlJc w:val="left"/>
      <w:pPr>
        <w:ind w:left="374" w:hanging="201"/>
      </w:pPr>
      <w:rPr>
        <w:rFonts w:hint="default"/>
        <w:spacing w:val="0"/>
        <w:w w:val="91"/>
      </w:rPr>
    </w:lvl>
    <w:lvl w:ilvl="1">
      <w:numFmt w:val="bullet"/>
      <w:lvlText w:val="•"/>
      <w:lvlJc w:val="left"/>
      <w:pPr>
        <w:ind w:left="1676" w:hanging="201"/>
      </w:pPr>
    </w:lvl>
    <w:lvl w:ilvl="2">
      <w:numFmt w:val="bullet"/>
      <w:lvlText w:val="•"/>
      <w:lvlJc w:val="left"/>
      <w:pPr>
        <w:ind w:left="2973" w:hanging="201"/>
      </w:pPr>
    </w:lvl>
    <w:lvl w:ilvl="3">
      <w:numFmt w:val="bullet"/>
      <w:lvlText w:val="•"/>
      <w:lvlJc w:val="left"/>
      <w:pPr>
        <w:ind w:left="4270" w:hanging="201"/>
      </w:pPr>
    </w:lvl>
    <w:lvl w:ilvl="4">
      <w:numFmt w:val="bullet"/>
      <w:lvlText w:val="•"/>
      <w:lvlJc w:val="left"/>
      <w:pPr>
        <w:ind w:left="5567" w:hanging="201"/>
      </w:pPr>
    </w:lvl>
    <w:lvl w:ilvl="5">
      <w:numFmt w:val="bullet"/>
      <w:lvlText w:val="•"/>
      <w:lvlJc w:val="left"/>
      <w:pPr>
        <w:ind w:left="6864" w:hanging="201"/>
      </w:pPr>
    </w:lvl>
    <w:lvl w:ilvl="6">
      <w:numFmt w:val="bullet"/>
      <w:lvlText w:val="•"/>
      <w:lvlJc w:val="left"/>
      <w:pPr>
        <w:ind w:left="8160" w:hanging="201"/>
      </w:pPr>
    </w:lvl>
    <w:lvl w:ilvl="7">
      <w:numFmt w:val="bullet"/>
      <w:lvlText w:val="•"/>
      <w:lvlJc w:val="left"/>
      <w:pPr>
        <w:ind w:left="9457" w:hanging="201"/>
      </w:pPr>
    </w:lvl>
    <w:lvl w:ilvl="8">
      <w:numFmt w:val="bullet"/>
      <w:lvlText w:val="•"/>
      <w:lvlJc w:val="left"/>
      <w:pPr>
        <w:ind w:left="10754" w:hanging="201"/>
      </w:pPr>
    </w:lvl>
  </w:abstractNum>
  <w:abstractNum w:abstractNumId="2" w15:restartNumberingAfterBreak="0">
    <w:nsid w:val="64D22B76"/>
    <w:multiLevelType w:val="multilevel"/>
    <w:tmpl w:val="FB569DFE"/>
    <w:lvl w:ilvl="0">
      <w:start w:val="1"/>
      <w:numFmt w:val="decimal"/>
      <w:lvlText w:val="%1)"/>
      <w:lvlJc w:val="left"/>
      <w:pPr>
        <w:ind w:left="374" w:hanging="201"/>
      </w:pPr>
      <w:rPr>
        <w:rFonts w:hint="default"/>
        <w:spacing w:val="0"/>
        <w:w w:val="91"/>
      </w:rPr>
    </w:lvl>
    <w:lvl w:ilvl="1">
      <w:numFmt w:val="bullet"/>
      <w:lvlText w:val="•"/>
      <w:lvlJc w:val="left"/>
      <w:pPr>
        <w:ind w:left="1676" w:hanging="201"/>
      </w:pPr>
    </w:lvl>
    <w:lvl w:ilvl="2">
      <w:numFmt w:val="bullet"/>
      <w:lvlText w:val="•"/>
      <w:lvlJc w:val="left"/>
      <w:pPr>
        <w:ind w:left="2973" w:hanging="201"/>
      </w:pPr>
    </w:lvl>
    <w:lvl w:ilvl="3">
      <w:numFmt w:val="bullet"/>
      <w:lvlText w:val="•"/>
      <w:lvlJc w:val="left"/>
      <w:pPr>
        <w:ind w:left="4270" w:hanging="201"/>
      </w:pPr>
    </w:lvl>
    <w:lvl w:ilvl="4">
      <w:numFmt w:val="bullet"/>
      <w:lvlText w:val="•"/>
      <w:lvlJc w:val="left"/>
      <w:pPr>
        <w:ind w:left="5567" w:hanging="201"/>
      </w:pPr>
    </w:lvl>
    <w:lvl w:ilvl="5">
      <w:numFmt w:val="bullet"/>
      <w:lvlText w:val="•"/>
      <w:lvlJc w:val="left"/>
      <w:pPr>
        <w:ind w:left="6864" w:hanging="201"/>
      </w:pPr>
    </w:lvl>
    <w:lvl w:ilvl="6">
      <w:numFmt w:val="bullet"/>
      <w:lvlText w:val="•"/>
      <w:lvlJc w:val="left"/>
      <w:pPr>
        <w:ind w:left="8160" w:hanging="201"/>
      </w:pPr>
    </w:lvl>
    <w:lvl w:ilvl="7">
      <w:numFmt w:val="bullet"/>
      <w:lvlText w:val="•"/>
      <w:lvlJc w:val="left"/>
      <w:pPr>
        <w:ind w:left="9457" w:hanging="201"/>
      </w:pPr>
    </w:lvl>
    <w:lvl w:ilvl="8">
      <w:numFmt w:val="bullet"/>
      <w:lvlText w:val="•"/>
      <w:lvlJc w:val="left"/>
      <w:pPr>
        <w:ind w:left="10754" w:hanging="201"/>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326"/>
    <w:rsid w:val="000E4326"/>
    <w:rsid w:val="00241855"/>
    <w:rsid w:val="00294F8B"/>
    <w:rsid w:val="009E2F27"/>
    <w:rsid w:val="00DC64E5"/>
    <w:rsid w:val="00FB4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9FD742"/>
  <w15:chartTrackingRefBased/>
  <w15:docId w15:val="{46D8985F-4DEB-430F-BF4E-44695C177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64E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C64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478</Words>
  <Characters>2730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hamamoto-yoko-km@ynu.ac.jp</dc:creator>
  <cp:keywords/>
  <dc:description/>
  <cp:lastModifiedBy>hamamoto-yoko-km@ynu.ac.jp</cp:lastModifiedBy>
  <cp:revision>3</cp:revision>
  <cp:lastPrinted>2024-11-19T04:57:00Z</cp:lastPrinted>
  <dcterms:created xsi:type="dcterms:W3CDTF">2024-11-19T04:29:00Z</dcterms:created>
  <dcterms:modified xsi:type="dcterms:W3CDTF">2024-11-19T05:06:00Z</dcterms:modified>
</cp:coreProperties>
</file>